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Business Growth</w:t>
      </w:r>
    </w:p>
    <w:p>
      <w:pPr>
        <w:spacing w:after="120"/>
        <w:pBdr>
          <w:bottom w:val="single" w:sz="10" w:color="D8973C"/>
        </w:pBdr>
      </w:pPr>
      <w:r>
        <w:rPr>
          <w:rFonts w:ascii="Calibri" w:hAnsi="Calibri" w:eastAsia="Calibri" w:cs="Calibri"/>
          <w:color w:val="7A6659"/>
          <w:sz w:val="18"/>
          <w:szCs w:val="18"/>
        </w:rPr>
        <w:t xml:space="preserve">Business growth   ·   Growing the business   ·   Lesson 1 of 4   ·   15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'organic growth'.</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benefit to a business of becoming a public limited company.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disadvantage to a business of growing through a takeover.</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JUSTIFY   </w:t>
      </w:r>
      <w:r>
        <w:rPr>
          <w:rFonts w:ascii="Calibri" w:hAnsi="Calibri" w:eastAsia="Calibri" w:cs="Calibri"/>
          <w:color w:val="8A4326"/>
          <w:sz w:val="19"/>
          <w:szCs w:val="19"/>
          <w:b w:val="1"/>
          <w:bCs w:val="1"/>
        </w:rPr>
        <w:t xml:space="preserve">[9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GreenLeaf Ltd makes plant-based ready meals sold in UK supermarkets. Its sales have grown by 20% a year for five years. It wants to grow faster. Option 1: Develop a new range of plant-based desserts using its own research and development team. Option 2: Take over a small rival that makes plant-based snacks and has contracts with two supermarkets GreenLeaf does not supply.</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Justify which one of these two options GreenLeaf Ltd should choose.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When a business grows by expanding its own activities, such as opening new branches or launching new products.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Growth from within / using the business's own resources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can raise large amounts of finance by selling shares to the public (1), which it can use to open new branches or develop new products without borrowing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raise large sums / higher profile / easier to borrow</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how this helps the business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It can be very expensive (1). The business must pay the other company's shareholders enough to gain control, often more than the business is worth (1). This may mean borrowing large sums, increasing interest costs and reducing profit for years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disadvantage identified, e.g. cost / culture clash / job losses / harder to manage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[9 marks]</w:t>
      </w:r>
    </w:p>
    <w:p>
      <w:pPr>
        <w:spacing w:after="80" w:line="268.80000000000001" w:lineRule="auto"/>
      </w:pPr>
      <w:r>
        <w:rPr>
          <w:rFonts w:ascii="Calibri" w:hAnsi="Calibri" w:eastAsia="Calibri" w:cs="Calibri"/>
          <w:color w:val="2B2420"/>
          <w:sz w:val="20"/>
          <w:szCs w:val="20"/>
        </w:rPr>
        <w:t xml:space="preserve">Option 1 is organic growth. GreenLeaf already understands plant-based food and its customers, so developing desserts builds on its strengths and keeps full control. It can pay for it gradually from retained profit. However, R&amp;D takes time, and the new range may not succeed, so growth would be slow. Option 2 is external growth. Taking over the rival would instantly give GreenLeaf new products and, importantly, contracts with two new supermarkets, reaching customers it cannot currently reach. But the takeover would be expensive, and the two businesses' ways of working may clash. On balance GreenLeaf should choose Option 2, because the new supermarket contracts give it immediate access to new markets that would take years to win organically. However, this depends on whether it can afford the takeover without taking on so much debt that it damages its profit.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plant-based meals, 20% growth, R&amp;D team, the rival's supermarket contracts</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each option</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3 marks): a justified choice with a supported judgement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growth - Exam Practice: Business Growth</dc:title>
  <dc:description/>
  <dc:subject>Growing the business</dc:subject>
  <cp:keywords/>
  <cp:category/>
  <cp:lastModifiedBy/>
  <dcterms:created xsi:type="dcterms:W3CDTF">2026-09-27T19:02:06+01:00</dcterms:created>
  <dcterms:modified xsi:type="dcterms:W3CDTF">2026-09-27T19:02:06+01:00</dcterms:modified>
</cp:coreProperties>
</file>

<file path=docProps/custom.xml><?xml version="1.0" encoding="utf-8"?>
<Properties xmlns="http://schemas.openxmlformats.org/officeDocument/2006/custom-properties" xmlns:vt="http://schemas.openxmlformats.org/officeDocument/2006/docPropsVTypes"/>
</file>