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Understanding business performance</w:t>
      </w:r>
    </w:p>
    <w:p>
      <w:pPr>
        <w:spacing w:after="120"/>
        <w:pBdr>
          <w:bottom w:val="single" w:sz="10" w:color="D8973C"/>
        </w:pBdr>
      </w:pPr>
      <w:r>
        <w:rPr>
          <w:rFonts w:ascii="Calibri" w:hAnsi="Calibri" w:eastAsia="Calibri" w:cs="Calibri"/>
          <w:color w:val="7A6659"/>
          <w:sz w:val="18"/>
          <w:szCs w:val="18"/>
        </w:rPr>
        <w:t xml:space="preserve">Making financial decisions   ·   Lesson 2 of 2</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 you calculate gross profit?</w:t>
      </w:r>
    </w:p>
    <w:p>
      <w:pPr>
        <w:ind w:left="360" w:right="0" w:firstLine="0" w:hanging="0"/>
        <w:spacing w:after="110"/>
      </w:pPr>
      <w:r>
        <w:rPr>
          <w:rFonts w:ascii="Calibri" w:hAnsi="Calibri" w:eastAsia="Calibri" w:cs="Calibri"/>
          <w:color w:val="2B2420"/>
          <w:sz w:val="17"/>
          <w:szCs w:val="17"/>
        </w:rPr>
        <w:t xml:space="preserve">Sales revenue - cost of sales.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net profit?</w:t>
      </w:r>
    </w:p>
    <w:p>
      <w:pPr>
        <w:ind w:left="360" w:right="0" w:firstLine="0" w:hanging="0"/>
        <w:spacing w:after="110"/>
      </w:pPr>
      <w:r>
        <w:rPr>
          <w:rFonts w:ascii="Calibri" w:hAnsi="Calibri" w:eastAsia="Calibri" w:cs="Calibri"/>
          <w:color w:val="2B2420"/>
          <w:sz w:val="17"/>
          <w:szCs w:val="17"/>
        </w:rPr>
        <w:t xml:space="preserve">Gross profit - other operating expenses and interest.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gross profit margin?</w:t>
      </w:r>
    </w:p>
    <w:p>
      <w:pPr>
        <w:ind w:left="360" w:right="0" w:firstLine="0" w:hanging="0"/>
        <w:spacing w:after="110"/>
      </w:pPr>
      <w:r>
        <w:rPr>
          <w:rFonts w:ascii="Calibri" w:hAnsi="Calibri" w:eastAsia="Calibri" w:cs="Calibri"/>
          <w:color w:val="2B2420"/>
          <w:sz w:val="17"/>
          <w:szCs w:val="17"/>
        </w:rPr>
        <w:t xml:space="preserve">(Gross profit ÷ sales revenue) × 100.</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Bright Bikes' net profit margin?</w:t>
      </w:r>
    </w:p>
    <w:p>
      <w:pPr>
        <w:ind w:left="360" w:right="0" w:firstLine="0" w:hanging="0"/>
        <w:spacing w:after="110"/>
      </w:pPr>
      <w:r>
        <w:rPr>
          <w:rFonts w:ascii="Calibri" w:hAnsi="Calibri" w:eastAsia="Calibri" w:cs="Calibri"/>
          <w:color w:val="2B2420"/>
          <w:sz w:val="17"/>
          <w:szCs w:val="17"/>
        </w:rPr>
        <w:t xml:space="preserve">14% (£70,000 ÷ £500,000 × 100).</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Calculate and interpret the average rate of return (ARR).</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Interpret graphs and charts of business data.</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use of financial, market and marketing data in decision making.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use and limitations of quantitative and qualitative data.</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Average Rate of Return</w:t>
      </w:r>
    </w:p>
    <w:p>
      <w:pPr>
        <w:spacing w:after="120"/>
      </w:pPr>
      <w:r>
        <w:rPr>
          <w:rFonts w:ascii="Calibri" w:hAnsi="Calibri" w:eastAsia="Calibri" w:cs="Calibri"/>
          <w:color w:val="7A6659"/>
          <w:sz w:val="20"/>
          <w:szCs w:val="20"/>
          <w:i w:val="1"/>
          <w:iCs w:val="1"/>
        </w:rPr>
        <w:t xml:space="preserve">Is an investment worth it?</w:t>
      </w:r>
    </w:p>
    <w:p>
      <w:pPr>
        <w:keepNext w:val="1"/>
        <w:spacing w:before="220" w:after="90"/>
      </w:pPr>
      <w:r>
        <w:rPr>
          <w:rFonts w:ascii="Georgia" w:hAnsi="Georgia" w:eastAsia="Georgia" w:cs="Georgia"/>
          <w:color w:val="8A4326"/>
          <w:sz w:val="26"/>
          <w:szCs w:val="26"/>
          <w:b w:val="1"/>
          <w:bCs w:val="1"/>
        </w:rPr>
        <w:t xml:space="preserve">What Is the Average Rate of Return?</w:t>
      </w:r>
    </w:p>
    <w:p>
      <w:pPr>
        <w:spacing w:after="90"/>
      </w:pPr>
      <w:r>
        <w:rPr>
          <w:rFonts w:ascii="Calibri" w:hAnsi="Calibri" w:eastAsia="Calibri" w:cs="Calibri"/>
          <w:color w:val="7A6659"/>
          <w:sz w:val="20"/>
          <w:szCs w:val="20"/>
          <w:i w:val="1"/>
          <w:iCs w:val="1"/>
        </w:rPr>
        <w:t xml:space="preserve">The average rate of return (ARR) shows the average yearly profit from an investment as a percentage of what it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Investment.   </w:t>
      </w:r>
      <w:r>
        <w:rPr>
          <w:rFonts w:ascii="Calibri" w:hAnsi="Calibri" w:eastAsia="Calibri" w:cs="Calibri"/>
          <w:color w:val="2B2420"/>
          <w:sz w:val="21"/>
          <w:szCs w:val="21"/>
        </w:rPr>
        <w:t xml:space="preserve">Spending money now to earn more later - a new machine, a new shop or a new delivery van.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Formula.   </w:t>
      </w:r>
      <w:r>
        <w:rPr>
          <w:rFonts w:ascii="Calibri" w:hAnsi="Calibri" w:eastAsia="Calibri" w:cs="Calibri"/>
          <w:color w:val="2B2420"/>
          <w:sz w:val="21"/>
          <w:szCs w:val="21"/>
        </w:rPr>
        <w:t xml:space="preserve">ARR (%) = (average annual profit ÷ cost of investment) × 100.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Average annual profit.   </w:t>
      </w:r>
      <w:r>
        <w:rPr>
          <w:rFonts w:ascii="Calibri" w:hAnsi="Calibri" w:eastAsia="Calibri" w:cs="Calibri"/>
          <w:color w:val="2B2420"/>
          <w:sz w:val="21"/>
          <w:szCs w:val="21"/>
        </w:rPr>
        <w:t xml:space="preserve">(Total returns - cost of investment) ÷ number of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shows.   </w:t>
      </w:r>
      <w:r>
        <w:rPr>
          <w:rFonts w:ascii="Calibri" w:hAnsi="Calibri" w:eastAsia="Calibri" w:cs="Calibri"/>
          <w:color w:val="2B2420"/>
          <w:sz w:val="21"/>
          <w:szCs w:val="21"/>
        </w:rPr>
        <w:t xml:space="preserve">The higher the ARR, the better the investment. It can be compared with other investments, or with the interest rate a bank would pay.</w:t>
      </w:r>
    </w:p>
    <w:p>
      <w:pPr>
        <w:keepNext w:val="1"/>
        <w:spacing w:before="220" w:after="90"/>
      </w:pPr>
      <w:r>
        <w:rPr>
          <w:rFonts w:ascii="Georgia" w:hAnsi="Georgia" w:eastAsia="Georgia" w:cs="Georgia"/>
          <w:color w:val="8A4326"/>
          <w:sz w:val="26"/>
          <w:szCs w:val="26"/>
          <w:b w:val="1"/>
          <w:bCs w:val="1"/>
        </w:rPr>
        <w:t xml:space="preserve">Calculating ARR</w:t>
      </w:r>
    </w:p>
    <w:p>
      <w:pPr>
        <w:spacing w:after="90"/>
      </w:pPr>
      <w:r>
        <w:rPr>
          <w:rFonts w:ascii="Calibri" w:hAnsi="Calibri" w:eastAsia="Calibri" w:cs="Calibri"/>
          <w:color w:val="7A6659"/>
          <w:sz w:val="20"/>
          <w:szCs w:val="20"/>
          <w:i w:val="1"/>
          <w:iCs w:val="1"/>
        </w:rPr>
        <w:t xml:space="preserve">Three steps: total profit, average annual profit, then ARR.</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Bright Bikes buys a £40,000 machine to build bike frames. Over 4 years it expects the machine to bring in total returns of £56,000. Calculate the average rate of return.</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Total profit</w:t>
      </w:r>
    </w:p>
    <w:p>
      <w:pPr>
        <w:ind w:left="420" w:right="0" w:firstLine="0" w:hanging="0"/>
        <w:spacing w:after="90"/>
      </w:pPr>
      <w:r>
        <w:rPr>
          <w:rFonts w:ascii="Calibri" w:hAnsi="Calibri" w:eastAsia="Calibri" w:cs="Calibri"/>
          <w:color w:val="2B2420"/>
          <w:sz w:val="21"/>
          <w:szCs w:val="21"/>
        </w:rPr>
        <w:t xml:space="preserve">£56,000 - £40,000 = £16,000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Average annual profit</w:t>
      </w:r>
    </w:p>
    <w:p>
      <w:pPr>
        <w:ind w:left="420" w:right="0" w:firstLine="0" w:hanging="0"/>
        <w:spacing w:after="90"/>
      </w:pPr>
      <w:r>
        <w:rPr>
          <w:rFonts w:ascii="Calibri" w:hAnsi="Calibri" w:eastAsia="Calibri" w:cs="Calibri"/>
          <w:color w:val="2B2420"/>
          <w:sz w:val="21"/>
          <w:szCs w:val="21"/>
        </w:rPr>
        <w:t xml:space="preserve">£16,000 ÷ 4 years = £4,000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ARR</w:t>
      </w:r>
    </w:p>
    <w:p>
      <w:pPr>
        <w:ind w:left="420" w:right="0" w:firstLine="0" w:hanging="0"/>
        <w:spacing w:after="90"/>
      </w:pPr>
      <w:r>
        <w:rPr>
          <w:rFonts w:ascii="Calibri" w:hAnsi="Calibri" w:eastAsia="Calibri" w:cs="Calibri"/>
          <w:color w:val="2B2420"/>
          <w:sz w:val="21"/>
          <w:szCs w:val="21"/>
        </w:rPr>
        <w:t xml:space="preserve">(£4,000 ÷ £40,000) × 100 = 10%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ARR = 10%</w:t>
      </w:r>
    </w:p>
    <w:p>
      <w:pPr>
        <w:keepNext w:val="1"/>
        <w:spacing w:before="220" w:after="90"/>
      </w:pPr>
      <w:r>
        <w:rPr>
          <w:rFonts w:ascii="Georgia" w:hAnsi="Georgia" w:eastAsia="Georgia" w:cs="Georgia"/>
          <w:color w:val="8A4326"/>
          <w:sz w:val="26"/>
          <w:szCs w:val="26"/>
          <w:b w:val="1"/>
          <w:bCs w:val="1"/>
        </w:rPr>
        <w:t xml:space="preserve">Using ARR to Make Decisions</w:t>
      </w:r>
    </w:p>
    <w:p>
      <w:pPr>
        <w:spacing w:after="90"/>
      </w:pPr>
      <w:r>
        <w:rPr>
          <w:rFonts w:ascii="Calibri" w:hAnsi="Calibri" w:eastAsia="Calibri" w:cs="Calibri"/>
          <w:color w:val="7A6659"/>
          <w:sz w:val="20"/>
          <w:szCs w:val="20"/>
          <w:i w:val="1"/>
          <w:iCs w:val="1"/>
        </w:rPr>
        <w:t xml:space="preserve">ARR helps a business choose between investments.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Compare investments.   </w:t>
      </w:r>
      <w:r>
        <w:rPr>
          <w:rFonts w:ascii="Calibri" w:hAnsi="Calibri" w:eastAsia="Calibri" w:cs="Calibri"/>
          <w:color w:val="2B2420"/>
          <w:sz w:val="21"/>
          <w:szCs w:val="21"/>
        </w:rPr>
        <w:t xml:space="preserve">Choose the one with the highest ARR.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Compare with interest rates.   </w:t>
      </w:r>
      <w:r>
        <w:rPr>
          <w:rFonts w:ascii="Calibri" w:hAnsi="Calibri" w:eastAsia="Calibri" w:cs="Calibri"/>
          <w:color w:val="2B2420"/>
          <w:sz w:val="21"/>
          <w:szCs w:val="21"/>
        </w:rPr>
        <w:t xml:space="preserve">If the ARR is below what the money would earn in the bank, the investment may not be worth the risk.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Set a target.   </w:t>
      </w:r>
      <w:r>
        <w:rPr>
          <w:rFonts w:ascii="Calibri" w:hAnsi="Calibri" w:eastAsia="Calibri" w:cs="Calibri"/>
          <w:color w:val="2B2420"/>
          <w:sz w:val="21"/>
          <w:szCs w:val="21"/>
        </w:rPr>
        <w:t xml:space="preserve">Some businesses only invest if the ARR is above a set level, such as 10%.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Limitations.   </w:t>
      </w:r>
      <w:r>
        <w:rPr>
          <w:rFonts w:ascii="Calibri" w:hAnsi="Calibri" w:eastAsia="Calibri" w:cs="Calibri"/>
          <w:color w:val="2B2420"/>
          <w:sz w:val="21"/>
          <w:szCs w:val="21"/>
        </w:rPr>
        <w:t xml:space="preserve">ARR relies on forecast returns, which may be wrong, and ignores when the money comes in and non-financial factors.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Reading Business Data</w:t>
      </w:r>
    </w:p>
    <w:p>
      <w:pPr>
        <w:spacing w:after="120"/>
      </w:pPr>
      <w:r>
        <w:rPr>
          <w:rFonts w:ascii="Calibri" w:hAnsi="Calibri" w:eastAsia="Calibri" w:cs="Calibri"/>
          <w:color w:val="7A6659"/>
          <w:sz w:val="20"/>
          <w:szCs w:val="20"/>
          <w:i w:val="1"/>
          <w:iCs w:val="1"/>
        </w:rPr>
        <w:t xml:space="preserve">Graphs, charts and what they show.</w:t>
      </w:r>
    </w:p>
    <w:p>
      <w:pPr>
        <w:keepNext w:val="1"/>
        <w:spacing w:before="220" w:after="90"/>
      </w:pPr>
      <w:r>
        <w:rPr>
          <w:rFonts w:ascii="Georgia" w:hAnsi="Georgia" w:eastAsia="Georgia" w:cs="Georgia"/>
          <w:color w:val="8A4326"/>
          <w:sz w:val="26"/>
          <w:szCs w:val="26"/>
          <w:b w:val="1"/>
          <w:bCs w:val="1"/>
        </w:rPr>
        <w:t xml:space="preserve">Bright Bikes: Four Years of Performance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chart shows at a glance what a table of numbers hides. Bright Bikes' revenue rose every year - but in Year 3 its net profit fell, even though sales were higher. That is the question a manager needs to ask: what went wrong with costs in Year 3?</w:t>
            </w:r>
          </w:p>
        </w:tc>
        <w:tc>
          <w:tcPr>
            <w:tcW w:w="4491" w:type="dxa"/>
            <w:shd w:val="clear" w:fill="FBF4EA"/>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Revenue rose every year, but net profit fell in Year 3.</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Figures Behind the Chart</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Year</w:t>
            </w:r>
          </w:p>
        </w:tc>
        <w:tc>
          <w:tcPr>
            <w:tcW w:w="2551" w:type="dxa"/>
            <w:shd w:val="clear" w:fill="8A4326"/>
            <w:noWrap/>
          </w:tcPr>
          <w:p>
            <w:pPr>
              <w:spacing w:after="0"/>
            </w:pPr>
            <w:r>
              <w:rPr>
                <w:rFonts w:ascii="Georgia" w:hAnsi="Georgia" w:eastAsia="Georgia" w:cs="Georgia"/>
                <w:color w:val="FFFFFF"/>
                <w:sz w:val="18"/>
                <w:szCs w:val="18"/>
                <w:b w:val="1"/>
                <w:bCs w:val="1"/>
              </w:rPr>
              <w:t xml:space="preserve">Sales revenue</w:t>
            </w:r>
          </w:p>
        </w:tc>
        <w:tc>
          <w:tcPr>
            <w:tcW w:w="2551" w:type="dxa"/>
            <w:shd w:val="clear" w:fill="8A4326"/>
            <w:noWrap/>
          </w:tcPr>
          <w:p>
            <w:pPr>
              <w:spacing w:after="0"/>
            </w:pPr>
            <w:r>
              <w:rPr>
                <w:rFonts w:ascii="Georgia" w:hAnsi="Georgia" w:eastAsia="Georgia" w:cs="Georgia"/>
                <w:color w:val="FFFFFF"/>
                <w:sz w:val="18"/>
                <w:szCs w:val="18"/>
                <w:b w:val="1"/>
                <w:bCs w:val="1"/>
              </w:rPr>
              <w:t xml:space="preserve">Net profit</w:t>
            </w:r>
          </w:p>
        </w:tc>
        <w:tc>
          <w:tcPr>
            <w:tcW w:w="2551" w:type="dxa"/>
            <w:shd w:val="clear" w:fill="8A4326"/>
            <w:noWrap/>
          </w:tcPr>
          <w:p>
            <w:pPr>
              <w:spacing w:after="0"/>
            </w:pPr>
            <w:r>
              <w:rPr>
                <w:rFonts w:ascii="Georgia" w:hAnsi="Georgia" w:eastAsia="Georgia" w:cs="Georgia"/>
                <w:color w:val="FFFFFF"/>
                <w:sz w:val="18"/>
                <w:szCs w:val="18"/>
                <w:b w:val="1"/>
                <w:bCs w:val="1"/>
              </w:rPr>
              <w:t xml:space="preserve">Net profit margin</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Year 1</w:t>
            </w:r>
          </w:p>
        </w:tc>
        <w:tc>
          <w:tcPr>
            <w:tcW w:w="2551" w:type="dxa"/>
            <w:noWrap/>
          </w:tcPr>
          <w:p>
            <w:pPr>
              <w:spacing w:after="0"/>
            </w:pPr>
            <w:r>
              <w:rPr>
                <w:rFonts w:ascii="Calibri" w:hAnsi="Calibri" w:eastAsia="Calibri" w:cs="Calibri"/>
                <w:color w:val="2B2420"/>
                <w:sz w:val="18"/>
                <w:szCs w:val="18"/>
              </w:rPr>
              <w:t xml:space="preserve">£380,000</w:t>
            </w:r>
          </w:p>
        </w:tc>
        <w:tc>
          <w:tcPr>
            <w:tcW w:w="2551" w:type="dxa"/>
            <w:noWrap/>
          </w:tcPr>
          <w:p>
            <w:pPr>
              <w:spacing w:after="0"/>
            </w:pPr>
            <w:r>
              <w:rPr>
                <w:rFonts w:ascii="Calibri" w:hAnsi="Calibri" w:eastAsia="Calibri" w:cs="Calibri"/>
                <w:color w:val="2B2420"/>
                <w:sz w:val="18"/>
                <w:szCs w:val="18"/>
              </w:rPr>
              <w:t xml:space="preserve">£57,000</w:t>
            </w:r>
          </w:p>
        </w:tc>
        <w:tc>
          <w:tcPr>
            <w:tcW w:w="2551" w:type="dxa"/>
            <w:noWrap/>
          </w:tcPr>
          <w:p>
            <w:pPr>
              <w:spacing w:after="0"/>
            </w:pPr>
            <w:r>
              <w:rPr>
                <w:rFonts w:ascii="Calibri" w:hAnsi="Calibri" w:eastAsia="Calibri" w:cs="Calibri"/>
                <w:color w:val="2B2420"/>
                <w:sz w:val="18"/>
                <w:szCs w:val="18"/>
              </w:rPr>
              <w:t xml:space="preserve">15.0%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Year 2</w:t>
            </w:r>
          </w:p>
        </w:tc>
        <w:tc>
          <w:tcPr>
            <w:tcW w:w="2551" w:type="dxa"/>
            <w:noWrap/>
          </w:tcPr>
          <w:p>
            <w:pPr>
              <w:spacing w:after="0"/>
            </w:pPr>
            <w:r>
              <w:rPr>
                <w:rFonts w:ascii="Calibri" w:hAnsi="Calibri" w:eastAsia="Calibri" w:cs="Calibri"/>
                <w:color w:val="2B2420"/>
                <w:sz w:val="18"/>
                <w:szCs w:val="18"/>
              </w:rPr>
              <w:t xml:space="preserve">£420,000</w:t>
            </w:r>
          </w:p>
        </w:tc>
        <w:tc>
          <w:tcPr>
            <w:tcW w:w="2551" w:type="dxa"/>
            <w:noWrap/>
          </w:tcPr>
          <w:p>
            <w:pPr>
              <w:spacing w:after="0"/>
            </w:pPr>
            <w:r>
              <w:rPr>
                <w:rFonts w:ascii="Calibri" w:hAnsi="Calibri" w:eastAsia="Calibri" w:cs="Calibri"/>
                <w:color w:val="2B2420"/>
                <w:sz w:val="18"/>
                <w:szCs w:val="18"/>
              </w:rPr>
              <w:t xml:space="preserve">£63,000</w:t>
            </w:r>
          </w:p>
        </w:tc>
        <w:tc>
          <w:tcPr>
            <w:tcW w:w="2551" w:type="dxa"/>
            <w:noWrap/>
          </w:tcPr>
          <w:p>
            <w:pPr>
              <w:spacing w:after="0"/>
            </w:pPr>
            <w:r>
              <w:rPr>
                <w:rFonts w:ascii="Calibri" w:hAnsi="Calibri" w:eastAsia="Calibri" w:cs="Calibri"/>
                <w:color w:val="2B2420"/>
                <w:sz w:val="18"/>
                <w:szCs w:val="18"/>
              </w:rPr>
              <w:t xml:space="preserve">15.0%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Year 3</w:t>
            </w:r>
          </w:p>
        </w:tc>
        <w:tc>
          <w:tcPr>
            <w:tcW w:w="2551" w:type="dxa"/>
            <w:noWrap/>
          </w:tcPr>
          <w:p>
            <w:pPr>
              <w:spacing w:after="0"/>
            </w:pPr>
            <w:r>
              <w:rPr>
                <w:rFonts w:ascii="Calibri" w:hAnsi="Calibri" w:eastAsia="Calibri" w:cs="Calibri"/>
                <w:color w:val="2B2420"/>
                <w:sz w:val="18"/>
                <w:szCs w:val="18"/>
              </w:rPr>
              <w:t xml:space="preserve">£470,000</w:t>
            </w:r>
          </w:p>
        </w:tc>
        <w:tc>
          <w:tcPr>
            <w:tcW w:w="2551" w:type="dxa"/>
            <w:noWrap/>
          </w:tcPr>
          <w:p>
            <w:pPr>
              <w:spacing w:after="0"/>
            </w:pPr>
            <w:r>
              <w:rPr>
                <w:rFonts w:ascii="Calibri" w:hAnsi="Calibri" w:eastAsia="Calibri" w:cs="Calibri"/>
                <w:color w:val="2B2420"/>
                <w:sz w:val="18"/>
                <w:szCs w:val="18"/>
              </w:rPr>
              <w:t xml:space="preserve">£56,000</w:t>
            </w:r>
          </w:p>
        </w:tc>
        <w:tc>
          <w:tcPr>
            <w:tcW w:w="2551" w:type="dxa"/>
            <w:noWrap/>
          </w:tcPr>
          <w:p>
            <w:pPr>
              <w:spacing w:after="0"/>
            </w:pPr>
            <w:r>
              <w:rPr>
                <w:rFonts w:ascii="Calibri" w:hAnsi="Calibri" w:eastAsia="Calibri" w:cs="Calibri"/>
                <w:color w:val="2B2420"/>
                <w:sz w:val="18"/>
                <w:szCs w:val="18"/>
              </w:rPr>
              <w:t xml:space="preserve">11.9%</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Year 4</w:t>
            </w:r>
          </w:p>
        </w:tc>
        <w:tc>
          <w:tcPr>
            <w:tcW w:w="2551" w:type="dxa"/>
            <w:noWrap/>
          </w:tcPr>
          <w:p>
            <w:pPr>
              <w:spacing w:after="0"/>
            </w:pPr>
            <w:r>
              <w:rPr>
                <w:rFonts w:ascii="Calibri" w:hAnsi="Calibri" w:eastAsia="Calibri" w:cs="Calibri"/>
                <w:color w:val="2B2420"/>
                <w:sz w:val="18"/>
                <w:szCs w:val="18"/>
              </w:rPr>
              <w:t xml:space="preserve">£500,000</w:t>
            </w:r>
          </w:p>
        </w:tc>
        <w:tc>
          <w:tcPr>
            <w:tcW w:w="2551" w:type="dxa"/>
            <w:noWrap/>
          </w:tcPr>
          <w:p>
            <w:pPr>
              <w:spacing w:after="0"/>
            </w:pPr>
            <w:r>
              <w:rPr>
                <w:rFonts w:ascii="Calibri" w:hAnsi="Calibri" w:eastAsia="Calibri" w:cs="Calibri"/>
                <w:color w:val="2B2420"/>
                <w:sz w:val="18"/>
                <w:szCs w:val="18"/>
              </w:rPr>
              <w:t xml:space="preserve">£70,000</w:t>
            </w:r>
          </w:p>
        </w:tc>
        <w:tc>
          <w:tcPr>
            <w:tcW w:w="2551" w:type="dxa"/>
            <w:noWrap/>
          </w:tcPr>
          <w:p>
            <w:pPr>
              <w:spacing w:after="0"/>
            </w:pPr>
            <w:r>
              <w:rPr>
                <w:rFonts w:ascii="Calibri" w:hAnsi="Calibri" w:eastAsia="Calibri" w:cs="Calibri"/>
                <w:color w:val="2B2420"/>
                <w:sz w:val="18"/>
                <w:szCs w:val="18"/>
              </w:rPr>
              <w:t xml:space="preserve">14.0%</w:t>
            </w:r>
          </w:p>
        </w:tc>
      </w:tr>
    </w:tbl>
    <w:p>
      <w:pPr>
        <w:keepNext w:val="1"/>
        <w:spacing w:before="220" w:after="90"/>
      </w:pPr>
      <w:r>
        <w:rPr>
          <w:rFonts w:ascii="Georgia" w:hAnsi="Georgia" w:eastAsia="Georgia" w:cs="Georgia"/>
          <w:color w:val="8A4326"/>
          <w:sz w:val="26"/>
          <w:szCs w:val="26"/>
          <w:b w:val="1"/>
          <w:bCs w:val="1"/>
        </w:rPr>
        <w:t xml:space="preserve">Interpreting the Data</w:t>
      </w:r>
    </w:p>
    <w:p>
      <w:pPr>
        <w:spacing w:after="90"/>
      </w:pPr>
      <w:r>
        <w:rPr>
          <w:rFonts w:ascii="Calibri" w:hAnsi="Calibri" w:eastAsia="Calibri" w:cs="Calibri"/>
          <w:color w:val="7A6659"/>
          <w:sz w:val="20"/>
          <w:szCs w:val="20"/>
          <w:i w:val="1"/>
          <w:iCs w:val="1"/>
        </w:rPr>
        <w:t xml:space="preserve">What a manager learns from Bright Bikes' figures.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Trend.   </w:t>
      </w:r>
      <w:r>
        <w:rPr>
          <w:rFonts w:ascii="Calibri" w:hAnsi="Calibri" w:eastAsia="Calibri" w:cs="Calibri"/>
          <w:color w:val="2B2420"/>
          <w:sz w:val="21"/>
          <w:szCs w:val="21"/>
        </w:rPr>
        <w:t xml:space="preserve">Revenue grew every year, by £120,000 over four years - the business is winning more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Year 3.   </w:t>
      </w:r>
      <w:r>
        <w:rPr>
          <w:rFonts w:ascii="Calibri" w:hAnsi="Calibri" w:eastAsia="Calibri" w:cs="Calibri"/>
          <w:color w:val="2B2420"/>
          <w:sz w:val="21"/>
          <w:szCs w:val="21"/>
        </w:rPr>
        <w:t xml:space="preserve">Net profit fell and the margin dropped to 11.9% - costs rose faster than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Recovery.   </w:t>
      </w:r>
      <w:r>
        <w:rPr>
          <w:rFonts w:ascii="Calibri" w:hAnsi="Calibri" w:eastAsia="Calibri" w:cs="Calibri"/>
          <w:color w:val="2B2420"/>
          <w:sz w:val="21"/>
          <w:szCs w:val="21"/>
        </w:rPr>
        <w:t xml:space="preserve">In Year 4 the margin recovered to 14%, suggesting costs were brought back under control.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next question.   </w:t>
      </w:r>
      <w:r>
        <w:rPr>
          <w:rFonts w:ascii="Calibri" w:hAnsi="Calibri" w:eastAsia="Calibri" w:cs="Calibri"/>
          <w:color w:val="2B2420"/>
          <w:sz w:val="21"/>
          <w:szCs w:val="21"/>
        </w:rPr>
        <w:t xml:space="preserve">Data shows what happened, but not always why - the manager needs to find out what caused the Year 3 costs.</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Using Data to Make Decisions</w:t>
      </w:r>
    </w:p>
    <w:p>
      <w:pPr>
        <w:spacing w:after="120"/>
      </w:pPr>
      <w:r>
        <w:rPr>
          <w:rFonts w:ascii="Calibri" w:hAnsi="Calibri" w:eastAsia="Calibri" w:cs="Calibri"/>
          <w:color w:val="7A6659"/>
          <w:sz w:val="20"/>
          <w:szCs w:val="20"/>
          <w:i w:val="1"/>
          <w:iCs w:val="1"/>
        </w:rPr>
        <w:t xml:space="preserve">Different data, different uses.</w:t>
      </w:r>
    </w:p>
    <w:p>
      <w:pPr>
        <w:keepNext w:val="1"/>
        <w:spacing w:before="220" w:after="90"/>
      </w:pPr>
      <w:r>
        <w:rPr>
          <w:rFonts w:ascii="Georgia" w:hAnsi="Georgia" w:eastAsia="Georgia" w:cs="Georgia"/>
          <w:color w:val="8A4326"/>
          <w:sz w:val="26"/>
          <w:szCs w:val="26"/>
          <w:b w:val="1"/>
          <w:bCs w:val="1"/>
        </w:rPr>
        <w:t xml:space="preserve">Types of Business Data</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data</w:t>
            </w:r>
          </w:p>
          <w:p>
            <w:pPr>
              <w:spacing w:after="0"/>
            </w:pPr>
            <w:r>
              <w:rPr>
                <w:rFonts w:ascii="Calibri" w:hAnsi="Calibri" w:eastAsia="Calibri" w:cs="Calibri"/>
                <w:color w:val="2B2420"/>
                <w:sz w:val="17"/>
                <w:szCs w:val="17"/>
              </w:rPr>
              <w:t xml:space="preserve">Revenue, costs, profit, margins, cash flow and ARR - how well the business is performing financially.</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data</w:t>
            </w:r>
          </w:p>
          <w:p>
            <w:pPr>
              <w:spacing w:after="0"/>
            </w:pPr>
            <w:r>
              <w:rPr>
                <w:rFonts w:ascii="Calibri" w:hAnsi="Calibri" w:eastAsia="Calibri" w:cs="Calibri"/>
                <w:color w:val="2B2420"/>
                <w:sz w:val="17"/>
                <w:szCs w:val="17"/>
              </w:rPr>
              <w:t xml:space="preserve">The size of the market, how fast it is growing, market share and what competitors are doing.</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Marketing data</w:t>
            </w:r>
          </w:p>
          <w:p>
            <w:pPr>
              <w:spacing w:after="0"/>
            </w:pPr>
            <w:r>
              <w:rPr>
                <w:rFonts w:ascii="Calibri" w:hAnsi="Calibri" w:eastAsia="Calibri" w:cs="Calibri"/>
                <w:color w:val="2B2420"/>
                <w:sz w:val="17"/>
                <w:szCs w:val="17"/>
              </w:rPr>
              <w:t xml:space="preserve">Results of promotions, website visits, customer feedback, sales by product and by segment.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Quantitative or Qualitative Data?</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QUANTITATIVE DATA (NUMBERS)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QUALITATIVE DATA (OPINIONS)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Revenue, profit, margins, market share.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compare over time and with competitors.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present in graphs and charts.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shows what happened, not why.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out of date, or based on forecasts that turn out wrong.</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 reviews, staff feedback, focus groups.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Explains why customers and staff behave as they do.</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Gives ideas for improvement.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harder to measure and compare.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biased, and based on a few people's views.</w:t>
            </w:r>
          </w:p>
        </w:tc>
      </w:tr>
    </w:tbl>
    <w:p>
      <w:pPr>
        <w:keepNext w:val="1"/>
        <w:spacing w:before="220" w:after="90"/>
      </w:pPr>
      <w:r>
        <w:rPr>
          <w:rFonts w:ascii="Georgia" w:hAnsi="Georgia" w:eastAsia="Georgia" w:cs="Georgia"/>
          <w:color w:val="8A4326"/>
          <w:sz w:val="26"/>
          <w:szCs w:val="26"/>
          <w:b w:val="1"/>
          <w:bCs w:val="1"/>
        </w:rPr>
        <w:t xml:space="preserve">The Limitations of Financial Information</w:t>
      </w:r>
    </w:p>
    <w:p>
      <w:pPr>
        <w:spacing w:after="90"/>
      </w:pPr>
      <w:r>
        <w:rPr>
          <w:rFonts w:ascii="Calibri" w:hAnsi="Calibri" w:eastAsia="Calibri" w:cs="Calibri"/>
          <w:color w:val="7A6659"/>
          <w:sz w:val="20"/>
          <w:szCs w:val="20"/>
          <w:i w:val="1"/>
          <w:iCs w:val="1"/>
        </w:rPr>
        <w:t xml:space="preserve">Financial data is vital, but it never tells the whole story.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It looks backwards.   </w:t>
      </w:r>
      <w:r>
        <w:rPr>
          <w:rFonts w:ascii="Calibri" w:hAnsi="Calibri" w:eastAsia="Calibri" w:cs="Calibri"/>
          <w:color w:val="2B2420"/>
          <w:sz w:val="21"/>
          <w:szCs w:val="21"/>
        </w:rPr>
        <w:t xml:space="preserve">Accounts show what has already happened, not what will happen next.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It ignores non-financial factors.   </w:t>
      </w:r>
      <w:r>
        <w:rPr>
          <w:rFonts w:ascii="Calibri" w:hAnsi="Calibri" w:eastAsia="Calibri" w:cs="Calibri"/>
          <w:color w:val="2B2420"/>
          <w:sz w:val="21"/>
          <w:szCs w:val="21"/>
        </w:rPr>
        <w:t xml:space="preserve">Staff morale, customer satisfaction and reputation do not appear in the accounts.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Forecasts may be wrong.   </w:t>
      </w:r>
      <w:r>
        <w:rPr>
          <w:rFonts w:ascii="Calibri" w:hAnsi="Calibri" w:eastAsia="Calibri" w:cs="Calibri"/>
          <w:color w:val="2B2420"/>
          <w:sz w:val="21"/>
          <w:szCs w:val="21"/>
        </w:rPr>
        <w:t xml:space="preserve">Future figures, such as ARR returns, are estimates.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Context matters.   </w:t>
      </w:r>
      <w:r>
        <w:rPr>
          <w:rFonts w:ascii="Calibri" w:hAnsi="Calibri" w:eastAsia="Calibri" w:cs="Calibri"/>
          <w:color w:val="2B2420"/>
          <w:sz w:val="21"/>
          <w:szCs w:val="21"/>
        </w:rPr>
        <w:t xml:space="preserve">A fall in profit may be due to a one-off cost or a recession, not poor management.</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Investment</w:t>
            </w:r>
          </w:p>
          <w:p>
            <w:pPr>
              <w:spacing w:after="0"/>
            </w:pPr>
            <w:r>
              <w:rPr>
                <w:rFonts w:ascii="Calibri" w:hAnsi="Calibri" w:eastAsia="Calibri" w:cs="Calibri"/>
                <w:color w:val="2B2420"/>
                <w:sz w:val="17"/>
                <w:szCs w:val="17"/>
              </w:rPr>
              <w:t xml:space="preserve">Spending money now in the hope of earning more in the future.</w:t>
            </w:r>
          </w:p>
        </w:tc>
        <w:tc>
          <w:tcPr>
            <w:tcW w:w="5103" w:type="dxa"/>
            <w:shd w:val="clear" w:fill="FBF4EA"/>
            <w:noWrap/>
          </w:tcPr>
          <w:p>
            <w:pPr>
              <w:spacing w:after="20"/>
            </w:pPr>
            <w:r>
              <w:rPr>
                <w:rFonts w:ascii="Georgia" w:hAnsi="Georgia" w:eastAsia="Georgia" w:cs="Georgia"/>
                <w:color w:val="8A4326"/>
                <w:sz w:val="20"/>
                <w:szCs w:val="20"/>
                <w:b w:val="1"/>
                <w:bCs w:val="1"/>
              </w:rPr>
              <w:t xml:space="preserve">Average rate of return (ARR)</w:t>
            </w:r>
          </w:p>
          <w:p>
            <w:pPr>
              <w:spacing w:after="0"/>
            </w:pPr>
            <w:r>
              <w:rPr>
                <w:rFonts w:ascii="Calibri" w:hAnsi="Calibri" w:eastAsia="Calibri" w:cs="Calibri"/>
                <w:color w:val="2B2420"/>
                <w:sz w:val="17"/>
                <w:szCs w:val="17"/>
              </w:rPr>
              <w:t xml:space="preserve">Average annual profit from an investment as a percentage of its cost.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data</w:t>
            </w:r>
          </w:p>
          <w:p>
            <w:pPr>
              <w:spacing w:after="0"/>
            </w:pPr>
            <w:r>
              <w:rPr>
                <w:rFonts w:ascii="Calibri" w:hAnsi="Calibri" w:eastAsia="Calibri" w:cs="Calibri"/>
                <w:color w:val="2B2420"/>
                <w:sz w:val="17"/>
                <w:szCs w:val="17"/>
              </w:rPr>
              <w:t xml:space="preserve">Information about a business's revenue, costs, profit and cash.</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data</w:t>
            </w:r>
          </w:p>
          <w:p>
            <w:pPr>
              <w:spacing w:after="0"/>
            </w:pPr>
            <w:r>
              <w:rPr>
                <w:rFonts w:ascii="Calibri" w:hAnsi="Calibri" w:eastAsia="Calibri" w:cs="Calibri"/>
                <w:color w:val="2B2420"/>
                <w:sz w:val="17"/>
                <w:szCs w:val="17"/>
              </w:rPr>
              <w:t xml:space="preserve">Information about the market, such as its size, growth and market share.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Marketing data</w:t>
            </w:r>
          </w:p>
          <w:p>
            <w:pPr>
              <w:spacing w:after="0"/>
            </w:pPr>
            <w:r>
              <w:rPr>
                <w:rFonts w:ascii="Calibri" w:hAnsi="Calibri" w:eastAsia="Calibri" w:cs="Calibri"/>
                <w:color w:val="2B2420"/>
                <w:sz w:val="17"/>
                <w:szCs w:val="17"/>
              </w:rPr>
              <w:t xml:space="preserve">Information about the results of a business's marketing, such as sales and customer feedback.</w:t>
            </w:r>
          </w:p>
        </w:tc>
        <w:tc>
          <w:tcPr>
            <w:tcW w:w="5103" w:type="dxa"/>
            <w:shd w:val="clear" w:fill="FBF4EA"/>
            <w:noWrap/>
          </w:tcPr>
          <w:p>
            <w:pPr>
              <w:spacing w:after="20"/>
            </w:pPr>
            <w:r>
              <w:rPr>
                <w:rFonts w:ascii="Georgia" w:hAnsi="Georgia" w:eastAsia="Georgia" w:cs="Georgia"/>
                <w:color w:val="8A4326"/>
                <w:sz w:val="20"/>
                <w:szCs w:val="20"/>
                <w:b w:val="1"/>
                <w:bCs w:val="1"/>
              </w:rPr>
              <w:t xml:space="preserve">Quantitative data</w:t>
            </w:r>
          </w:p>
          <w:p>
            <w:pPr>
              <w:spacing w:after="0"/>
            </w:pPr>
            <w:r>
              <w:rPr>
                <w:rFonts w:ascii="Calibri" w:hAnsi="Calibri" w:eastAsia="Calibri" w:cs="Calibri"/>
                <w:color w:val="2B2420"/>
                <w:sz w:val="17"/>
                <w:szCs w:val="17"/>
              </w:rPr>
              <w:t xml:space="preserve">Data in the form of numbers.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Qualitative data</w:t>
            </w:r>
          </w:p>
          <w:p>
            <w:pPr>
              <w:spacing w:after="0"/>
            </w:pPr>
            <w:r>
              <w:rPr>
                <w:rFonts w:ascii="Calibri" w:hAnsi="Calibri" w:eastAsia="Calibri" w:cs="Calibri"/>
                <w:color w:val="2B2420"/>
                <w:sz w:val="17"/>
                <w:szCs w:val="17"/>
              </w:rPr>
              <w:t xml:space="preserve">Data about opinions, feelings and reasons.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Which Investment?</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Bright Bikes has £60,000 to invest. Option A: a new shop costing £60,000, with total returns of £90,000 over 5 years. Option B: a website upgrade costing £60,000, with total returns of £84,000 over 3 years. Calculate the ARR of each, recommend one, and give one non-financial factor Bright Bikes should also consider.</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Calculate ARR for Option A.</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ARR for Option B.</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Recommend one.</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Give a non-financial factor.</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Option A ARR 10% (£30,000 ÷ 5 = £6,000; £6,000 ÷ £60,000 × 100). Option B ARR 13.3% (£24,000 ÷ 3 = £8,000; £8,000 ÷ £60,000 × 100). A recommendation using ARR plus a non-financial factor such as staff or customer experience.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Option B has the higher ARR, but its returns come from a forecast; a good answer questions how reliable each forecast is.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ARR shows.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average annual profit.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ARR.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ARR to compare investments.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Interpret a graph of business data.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financial, market and marketing data.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limits of quantitative and qualitative data.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limits of financial information.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ARR = (average annual profit ÷ cost of investment) × 100.</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Graphs and charts reveal trends that tables hide.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Financial, market and marketing data all inform decisions.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Quantitative data shows what; qualitative data shows why; financial data has limits.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average rate of return on an investment costing £50,000 that returns £70,000 in total over 5 years. (2 marks)</w:t>
            </w:r>
          </w:p>
          <w:p>
            <w:pPr>
              <w:spacing w:after="0"/>
            </w:pPr>
            <w:r>
              <w:rPr>
                <w:rFonts w:ascii="Calibri" w:hAnsi="Calibri" w:eastAsia="Calibri" w:cs="Calibri"/>
                <w:color w:val="E4D2BB"/>
                <w:sz w:val="19"/>
                <w:szCs w:val="19"/>
              </w:rPr>
              <w:t xml:space="preserve">For ARR, subtract the cost first, then divide by the years, then by the cost. For data questions, quote the actual figures from the question in your answer.</w:t>
            </w:r>
          </w:p>
        </w:tc>
      </w:tr>
    </w:tbl>
    <w:p>
      <w:pPr>
        <w:keepNext w:val="1"/>
        <w:spacing w:before="220" w:after="90"/>
      </w:pPr>
      <w:r>
        <w:rPr>
          <w:rFonts w:ascii="Georgia" w:hAnsi="Georgia" w:eastAsia="Georgia" w:cs="Georgia"/>
          <w:color w:val="8A4326"/>
          <w:sz w:val="26"/>
          <w:szCs w:val="26"/>
          <w:b w:val="1"/>
          <w:bCs w:val="1"/>
        </w:rPr>
        <w:t xml:space="preserve">Exam Practice: Understanding Business Performance</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'average rate of return'.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A business buys new equipment costing £50,000. It expects total returns of £70,000 over 5 years. Calculate the average rate of return. You…</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limitation of using financial information to make business decisions.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benefit to a business of using qualitative data alongside financial data.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one of these two options Crest Hotels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'average rate of return'.”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Average yearly profit as a % of the cost of investment.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average annual profit from an investment, expressed as a percentage of the cost of the investment.</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buys new equipment costing £50,000. It expects total returns of £70,000 over 5 years. Calculate the average rate of return.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((total returns - cost) ÷ years) ÷ cost × 100.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8%.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Total profit = £70,000 - £50,000 = £20,000. Average annual profit = £20,000 ÷ 5 = £4,000. ARR = (£4,000 ÷ £50,000) × 100 = 8%</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limitation of using financial information to make business decisions.”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limitation identified, e.g. backward-looking / ignores non-financial factors / forecasts may be wrong.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does not include non-financial factors (1), such as staff morale or customer satisfaction, which can also affect whether a decision succeeds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using qualitative data alongside financial data.”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Qualitative data can explain why the financial figures have changed (1). For example, customer reviews might show that sales fell because of poor service rather than high prices (1). This helps managers make the right decision to fix the real problem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Crest Hotels Ltd should choose.”</w:t>
            </w:r>
          </w:p>
          <w:p>
            <w:pPr>
              <w:spacing w:after="0"/>
            </w:pPr>
            <w:r>
              <w:rPr>
                <w:rFonts w:ascii="Calibri" w:hAnsi="Calibri" w:eastAsia="Calibri" w:cs="Calibri"/>
                <w:color w:val="D8973C"/>
                <w:sz w:val="17"/>
                <w:szCs w:val="17"/>
                <w:b w:val="1"/>
                <w:bCs w:val="1"/>
              </w:rPr>
              <w:t xml:space="preserve">—  Crest Hotels Ltd has £200,000 to invest. Option 1: Build 10 new rooms, with an ARR of 12%. Option 2: Build a spa, with an ARR of 9%. Customer reviews often mention that the hotel…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- 12% vs 9% ARR, reviews, the new competitor.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using both financial and qualitative data.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has the higher ARR of 12%, so on financial grounds it is the better investment. Reviews saying the hotel is "often fully booked" suggest there is demand for more rooms, so the forecast returns are likely to be achieved. However, ARR relies on forecasts and ignores competition: the new hotel with a spa could attract guests away. Option 2 has a lower ARR of 9%, but the qualitative data shows guests want a spa, and it would help Crest compete with the new hotel. This could protect bookings for its existing rooms, a benefit not captured in the spa's ARR. On balance Crest should choose Option 1, because it has the higher ARR and strong evidence of demand, while its hotel is already full. However, this depends on how many guests the new competitor attracts; if bookings start to fall, the spa may become the better choice.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Understanding business performance - Teacher Notes</dc:title>
  <dc:description/>
  <dc:subject>Making financial decisions</dc:subject>
  <cp:keywords/>
  <cp:category/>
  <cp:lastModifiedBy/>
  <dcterms:created xsi:type="dcterms:W3CDTF">2026-09-28T08:17:12+01:00</dcterms:created>
  <dcterms:modified xsi:type="dcterms:W3CDTF">2026-09-28T08:17:12+01:00</dcterms:modified>
</cp:coreProperties>
</file>

<file path=docProps/custom.xml><?xml version="1.0" encoding="utf-8"?>
<Properties xmlns="http://schemas.openxmlformats.org/officeDocument/2006/custom-properties" xmlns:vt="http://schemas.openxmlformats.org/officeDocument/2006/docPropsVTypes"/>
</file>